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D31F" w14:textId="77777777" w:rsidR="00E90D33" w:rsidRPr="00E90D33" w:rsidRDefault="00E90D33" w:rsidP="00E90D33">
      <w:pPr>
        <w:pStyle w:val="2"/>
      </w:pPr>
      <w:bookmarkStart w:id="0" w:name="_Toc523923178"/>
      <w:bookmarkStart w:id="1" w:name="_Toc11331781"/>
      <w:r w:rsidRPr="00E90D33">
        <w:rPr>
          <w:rFonts w:hint="eastAsia"/>
        </w:rPr>
        <w:t>图书馆</w:t>
      </w:r>
      <w:r w:rsidRPr="00E90D33">
        <w:t>接受捐赠图书</w:t>
      </w:r>
      <w:r w:rsidRPr="00E90D33">
        <w:rPr>
          <w:rFonts w:hint="eastAsia"/>
        </w:rPr>
        <w:t>管理规定</w:t>
      </w:r>
      <w:bookmarkEnd w:id="0"/>
      <w:bookmarkEnd w:id="1"/>
    </w:p>
    <w:p w14:paraId="07AA47D2" w14:textId="77777777" w:rsidR="00E90D33" w:rsidRPr="00E93C82" w:rsidRDefault="00E90D33" w:rsidP="00E90D3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广东财经大学图书馆欢迎本校师生、校友及社会各界人士向图书馆捐赠图书。但由于馆藏范围和馆藏空间的限制，有必要对捐赠图书进行甄别取舍，敬请捐赠者知晓以下</w:t>
      </w:r>
      <w:r>
        <w:rPr>
          <w:rFonts w:ascii="仿宋" w:eastAsia="仿宋" w:hAnsi="仿宋" w:hint="eastAsia"/>
          <w:sz w:val="28"/>
          <w:szCs w:val="28"/>
        </w:rPr>
        <w:t>管理规定</w:t>
      </w:r>
      <w:r w:rsidRPr="00E93C82">
        <w:rPr>
          <w:rFonts w:ascii="仿宋" w:eastAsia="仿宋" w:hAnsi="仿宋"/>
          <w:sz w:val="28"/>
          <w:szCs w:val="28"/>
        </w:rPr>
        <w:t>：</w:t>
      </w:r>
    </w:p>
    <w:p w14:paraId="2A920AFF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b/>
          <w:bCs/>
          <w:sz w:val="28"/>
          <w:szCs w:val="28"/>
        </w:rPr>
        <w:t>一、凡符合以下条件的图书将被纳入馆藏：</w:t>
      </w:r>
    </w:p>
    <w:p w14:paraId="3FBCABF5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1．内容符合本校教学科研范围；</w:t>
      </w:r>
    </w:p>
    <w:p w14:paraId="441DAF3E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2．为正式出版物；</w:t>
      </w:r>
    </w:p>
    <w:p w14:paraId="41D8C42D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3．适合大学及以上程度；</w:t>
      </w:r>
    </w:p>
    <w:p w14:paraId="33EAC658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4．为本馆缺藏，或本馆需增加复本之图书。</w:t>
      </w:r>
    </w:p>
    <w:p w14:paraId="50C7E932" w14:textId="77777777" w:rsidR="00E90D33" w:rsidRPr="00E93C82" w:rsidRDefault="00E90D33" w:rsidP="00E90D3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广东财经大学师生、校友著作将入藏</w:t>
      </w:r>
      <w:r>
        <w:rPr>
          <w:rFonts w:ascii="仿宋" w:eastAsia="仿宋" w:hAnsi="仿宋" w:hint="eastAsia"/>
          <w:sz w:val="28"/>
          <w:szCs w:val="28"/>
        </w:rPr>
        <w:t>“</w:t>
      </w:r>
      <w:r w:rsidRPr="00E93C82">
        <w:rPr>
          <w:rFonts w:ascii="仿宋" w:eastAsia="仿宋" w:hAnsi="仿宋"/>
          <w:sz w:val="28"/>
          <w:szCs w:val="28"/>
        </w:rPr>
        <w:t>广财文库</w:t>
      </w:r>
      <w:r>
        <w:rPr>
          <w:rFonts w:ascii="仿宋" w:eastAsia="仿宋" w:hAnsi="仿宋" w:hint="eastAsia"/>
          <w:sz w:val="28"/>
          <w:szCs w:val="28"/>
        </w:rPr>
        <w:t>”</w:t>
      </w:r>
      <w:r w:rsidRPr="00E93C82">
        <w:rPr>
          <w:rFonts w:ascii="仿宋" w:eastAsia="仿宋" w:hAnsi="仿宋"/>
          <w:sz w:val="28"/>
          <w:szCs w:val="28"/>
        </w:rPr>
        <w:t>，其它图书将根据内容入藏相关藏书区，供读者使用。</w:t>
      </w:r>
      <w:r>
        <w:rPr>
          <w:rFonts w:ascii="仿宋" w:eastAsia="仿宋" w:hAnsi="仿宋" w:hint="eastAsia"/>
          <w:sz w:val="28"/>
          <w:szCs w:val="28"/>
        </w:rPr>
        <w:t>“</w:t>
      </w:r>
      <w:r w:rsidRPr="00E93C82">
        <w:rPr>
          <w:rFonts w:ascii="仿宋" w:eastAsia="仿宋" w:hAnsi="仿宋"/>
          <w:sz w:val="28"/>
          <w:szCs w:val="28"/>
        </w:rPr>
        <w:t>广财文库</w:t>
      </w:r>
      <w:r>
        <w:rPr>
          <w:rFonts w:ascii="仿宋" w:eastAsia="仿宋" w:hAnsi="仿宋" w:hint="eastAsia"/>
          <w:sz w:val="28"/>
          <w:szCs w:val="28"/>
        </w:rPr>
        <w:t>”</w:t>
      </w:r>
      <w:r w:rsidRPr="00E93C82">
        <w:rPr>
          <w:rFonts w:ascii="仿宋" w:eastAsia="仿宋" w:hAnsi="仿宋"/>
          <w:sz w:val="28"/>
          <w:szCs w:val="28"/>
        </w:rPr>
        <w:t>藏书将永久保存，其它纳入馆藏的不表明该书将被图书馆永久收藏。</w:t>
      </w:r>
    </w:p>
    <w:p w14:paraId="204A0B18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b/>
          <w:bCs/>
          <w:sz w:val="28"/>
          <w:szCs w:val="28"/>
        </w:rPr>
        <w:t>二、下列图书不予入藏：</w:t>
      </w:r>
    </w:p>
    <w:p w14:paraId="539848B9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1．非正式出版物（具有学术价值的手稿等除外）。</w:t>
      </w:r>
    </w:p>
    <w:p w14:paraId="142AB31B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．违反</w:t>
      </w:r>
      <w:r>
        <w:rPr>
          <w:rFonts w:ascii="仿宋" w:eastAsia="仿宋" w:hAnsi="仿宋" w:hint="eastAsia"/>
          <w:sz w:val="28"/>
          <w:szCs w:val="28"/>
        </w:rPr>
        <w:t>《</w:t>
      </w:r>
      <w:r w:rsidRPr="00E75E8A">
        <w:rPr>
          <w:rFonts w:ascii="仿宋" w:eastAsia="仿宋" w:hAnsi="仿宋"/>
          <w:color w:val="000000" w:themeColor="text1"/>
          <w:sz w:val="28"/>
          <w:szCs w:val="28"/>
        </w:rPr>
        <w:t>中华人民共和国著作权法</w:t>
      </w:r>
      <w:r>
        <w:rPr>
          <w:rFonts w:ascii="仿宋" w:eastAsia="仿宋" w:hAnsi="仿宋" w:hint="eastAsia"/>
          <w:sz w:val="28"/>
          <w:szCs w:val="28"/>
        </w:rPr>
        <w:t>》</w:t>
      </w:r>
      <w:r w:rsidRPr="00E93C82">
        <w:rPr>
          <w:rFonts w:ascii="仿宋" w:eastAsia="仿宋" w:hAnsi="仿宋"/>
          <w:sz w:val="28"/>
          <w:szCs w:val="28"/>
        </w:rPr>
        <w:t>规定的图书。</w:t>
      </w:r>
    </w:p>
    <w:p w14:paraId="4525DABD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3．破损图书。</w:t>
      </w:r>
    </w:p>
    <w:p w14:paraId="58456CE2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内</w:t>
      </w:r>
      <w:r w:rsidRPr="00E93C82">
        <w:rPr>
          <w:rFonts w:ascii="仿宋" w:eastAsia="仿宋" w:hAnsi="仿宋"/>
          <w:sz w:val="28"/>
          <w:szCs w:val="28"/>
        </w:rPr>
        <w:t>有划线、注记、眉批的图书。(</w:t>
      </w:r>
      <w:r>
        <w:rPr>
          <w:rFonts w:ascii="仿宋" w:eastAsia="仿宋" w:hAnsi="仿宋"/>
          <w:sz w:val="28"/>
          <w:szCs w:val="28"/>
        </w:rPr>
        <w:t>若为海</w:t>
      </w:r>
      <w:r>
        <w:rPr>
          <w:rFonts w:ascii="仿宋" w:eastAsia="仿宋" w:hAnsi="仿宋" w:hint="eastAsia"/>
          <w:sz w:val="28"/>
          <w:szCs w:val="28"/>
        </w:rPr>
        <w:t>内</w:t>
      </w:r>
      <w:r w:rsidRPr="00E93C82">
        <w:rPr>
          <w:rFonts w:ascii="仿宋" w:eastAsia="仿宋" w:hAnsi="仿宋"/>
          <w:sz w:val="28"/>
          <w:szCs w:val="28"/>
        </w:rPr>
        <w:t>外孤本或为名人批注，则不在此限)</w:t>
      </w:r>
    </w:p>
    <w:p w14:paraId="7A6F0D57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内</w:t>
      </w:r>
      <w:r w:rsidRPr="00E93C82">
        <w:rPr>
          <w:rFonts w:ascii="仿宋" w:eastAsia="仿宋" w:hAnsi="仿宋"/>
          <w:sz w:val="28"/>
          <w:szCs w:val="28"/>
        </w:rPr>
        <w:t>容陈旧的图书。</w:t>
      </w:r>
    </w:p>
    <w:p w14:paraId="115FAA62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6．基本上不具学术参考价值的图书。</w:t>
      </w:r>
    </w:p>
    <w:p w14:paraId="1E183B1C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．其它不符合本馆馆藏</w:t>
      </w:r>
      <w:r>
        <w:rPr>
          <w:rFonts w:ascii="仿宋" w:eastAsia="仿宋" w:hAnsi="仿宋" w:hint="eastAsia"/>
          <w:sz w:val="28"/>
          <w:szCs w:val="28"/>
        </w:rPr>
        <w:t>规定</w:t>
      </w:r>
      <w:r w:rsidRPr="00E93C82">
        <w:rPr>
          <w:rFonts w:ascii="仿宋" w:eastAsia="仿宋" w:hAnsi="仿宋"/>
          <w:sz w:val="28"/>
          <w:szCs w:val="28"/>
        </w:rPr>
        <w:t>的图书。</w:t>
      </w:r>
    </w:p>
    <w:p w14:paraId="22A05BEB" w14:textId="77777777" w:rsidR="00E90D33" w:rsidRDefault="00E90D33" w:rsidP="00E90D3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lastRenderedPageBreak/>
        <w:t>捐赠图书送达图书馆后，图书馆即拥有对该书的所有权和处理权。图书馆没有将捐赠图书寄还捐赠者的义务；图书馆有权不知会捐赠者即对不予收藏的图书进行处理</w:t>
      </w:r>
      <w:r>
        <w:rPr>
          <w:rFonts w:ascii="仿宋" w:eastAsia="仿宋" w:hAnsi="仿宋" w:hint="eastAsia"/>
          <w:sz w:val="28"/>
          <w:szCs w:val="28"/>
        </w:rPr>
        <w:t>；</w:t>
      </w:r>
      <w:r w:rsidRPr="00E93C82">
        <w:rPr>
          <w:rFonts w:ascii="仿宋" w:eastAsia="仿宋" w:hAnsi="仿宋"/>
          <w:sz w:val="28"/>
          <w:szCs w:val="28"/>
        </w:rPr>
        <w:t>凡属于不予入藏或被从馆藏中剔除的捐赠图书，图书馆</w:t>
      </w:r>
      <w:r>
        <w:rPr>
          <w:rFonts w:ascii="仿宋" w:eastAsia="仿宋" w:hAnsi="仿宋" w:hint="eastAsia"/>
          <w:sz w:val="28"/>
          <w:szCs w:val="28"/>
        </w:rPr>
        <w:t>有权转赠或淘汰</w:t>
      </w:r>
      <w:r w:rsidRPr="00E93C82">
        <w:rPr>
          <w:rFonts w:ascii="仿宋" w:eastAsia="仿宋" w:hAnsi="仿宋"/>
          <w:sz w:val="28"/>
          <w:szCs w:val="28"/>
        </w:rPr>
        <w:t>处理。</w:t>
      </w:r>
    </w:p>
    <w:p w14:paraId="7CF3096E" w14:textId="77777777" w:rsidR="00E90D33" w:rsidRPr="00B17D33" w:rsidRDefault="00E90D33" w:rsidP="00E90D33">
      <w:pPr>
        <w:rPr>
          <w:rFonts w:ascii="仿宋" w:eastAsia="仿宋" w:hAnsi="仿宋"/>
          <w:b/>
          <w:bCs/>
          <w:sz w:val="28"/>
          <w:szCs w:val="28"/>
        </w:rPr>
      </w:pPr>
      <w:r w:rsidRPr="00B17D33">
        <w:rPr>
          <w:rFonts w:ascii="仿宋" w:eastAsia="仿宋" w:hAnsi="仿宋" w:hint="eastAsia"/>
          <w:b/>
          <w:bCs/>
          <w:sz w:val="28"/>
          <w:szCs w:val="28"/>
        </w:rPr>
        <w:t>三、境外图书捐赠：</w:t>
      </w:r>
    </w:p>
    <w:p w14:paraId="12BDB09B" w14:textId="77777777" w:rsidR="00E90D33" w:rsidRDefault="00E90D33" w:rsidP="00E90D33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按《</w:t>
      </w:r>
      <w:r w:rsidRPr="00B17D33">
        <w:rPr>
          <w:rFonts w:ascii="仿宋" w:eastAsia="仿宋" w:hAnsi="仿宋" w:hint="eastAsia"/>
          <w:sz w:val="28"/>
          <w:szCs w:val="28"/>
        </w:rPr>
        <w:t>广东财经大学图书馆接受捐赠境外出版物管理规定》执行。</w:t>
      </w:r>
    </w:p>
    <w:p w14:paraId="122CF6AA" w14:textId="77777777" w:rsidR="00E90D33" w:rsidRPr="00B93DA4" w:rsidRDefault="00E90D33" w:rsidP="00E90D33">
      <w:pPr>
        <w:rPr>
          <w:rFonts w:ascii="仿宋" w:eastAsia="仿宋" w:hAnsi="仿宋"/>
          <w:b/>
          <w:bCs/>
          <w:sz w:val="28"/>
          <w:szCs w:val="28"/>
        </w:rPr>
      </w:pPr>
      <w:r w:rsidRPr="00B93DA4">
        <w:rPr>
          <w:rFonts w:ascii="仿宋" w:eastAsia="仿宋" w:hAnsi="仿宋" w:hint="eastAsia"/>
          <w:b/>
          <w:bCs/>
          <w:sz w:val="28"/>
          <w:szCs w:val="28"/>
        </w:rPr>
        <w:t>四、捐赠图书处理：</w:t>
      </w:r>
    </w:p>
    <w:p w14:paraId="61FF8EC1" w14:textId="77777777" w:rsidR="00E90D33" w:rsidRDefault="00E90D33" w:rsidP="00E90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经审查符合我馆馆藏规定的捐赠图书，按照我馆图书处理办法进行分编加工入藏，并计入图书固定资产（不包含循环教材和三线图书）。</w:t>
      </w:r>
    </w:p>
    <w:p w14:paraId="24146864" w14:textId="77777777" w:rsidR="00E90D33" w:rsidRDefault="00E90D33" w:rsidP="00E90D33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</w:t>
      </w:r>
      <w:r w:rsidRPr="00E93C82">
        <w:rPr>
          <w:rFonts w:ascii="仿宋" w:eastAsia="仿宋" w:hAnsi="仿宋"/>
          <w:b/>
          <w:bCs/>
          <w:sz w:val="28"/>
          <w:szCs w:val="28"/>
        </w:rPr>
        <w:t>、受赠方式：</w:t>
      </w:r>
    </w:p>
    <w:p w14:paraId="3DF59BD8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B17D33">
        <w:rPr>
          <w:rFonts w:ascii="仿宋" w:eastAsia="仿宋" w:hAnsi="仿宋" w:hint="eastAsia"/>
          <w:sz w:val="28"/>
          <w:szCs w:val="28"/>
        </w:rPr>
        <w:t>自助捐赠：</w:t>
      </w:r>
      <w:r>
        <w:rPr>
          <w:rFonts w:ascii="仿宋" w:eastAsia="仿宋" w:hAnsi="仿宋" w:hint="eastAsia"/>
          <w:sz w:val="28"/>
          <w:szCs w:val="28"/>
        </w:rPr>
        <w:t xml:space="preserve"> 广州校区</w:t>
      </w:r>
      <w:r w:rsidRPr="00B17D33">
        <w:rPr>
          <w:rFonts w:ascii="仿宋" w:eastAsia="仿宋" w:hAnsi="仿宋" w:hint="eastAsia"/>
          <w:sz w:val="28"/>
          <w:szCs w:val="28"/>
        </w:rPr>
        <w:t>图书馆二楼大厅图书捐赠箱</w:t>
      </w:r>
    </w:p>
    <w:p w14:paraId="12688D4E" w14:textId="77777777" w:rsidR="00E90D33" w:rsidRPr="00E93C82" w:rsidRDefault="00E90D33" w:rsidP="00E90D33">
      <w:pPr>
        <w:rPr>
          <w:rFonts w:ascii="仿宋" w:eastAsia="仿宋" w:hAnsi="仿宋"/>
          <w:sz w:val="28"/>
          <w:szCs w:val="28"/>
        </w:rPr>
      </w:pPr>
      <w:r w:rsidRPr="00E93C82">
        <w:rPr>
          <w:rFonts w:ascii="仿宋" w:eastAsia="仿宋" w:hAnsi="仿宋"/>
          <w:sz w:val="28"/>
          <w:szCs w:val="28"/>
        </w:rPr>
        <w:t>邮寄捐赠： 广州市海珠区赤沙路21号　广东财经大学图书馆 文献资源建设部收；邮政编码： 510320</w:t>
      </w:r>
    </w:p>
    <w:p w14:paraId="419DCB75" w14:textId="77777777" w:rsidR="005B4370" w:rsidRPr="00E90D33" w:rsidRDefault="005B4370"/>
    <w:sectPr w:rsidR="005B4370" w:rsidRPr="00E90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33"/>
    <w:rsid w:val="005B4370"/>
    <w:rsid w:val="00E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1DBC"/>
  <w15:chartTrackingRefBased/>
  <w15:docId w15:val="{9790D390-78C1-493D-9A6D-670AC42C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0D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90D3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ter</dc:creator>
  <cp:keywords/>
  <dc:description/>
  <cp:lastModifiedBy>wa ter</cp:lastModifiedBy>
  <cp:revision>1</cp:revision>
  <dcterms:created xsi:type="dcterms:W3CDTF">2021-12-21T08:09:00Z</dcterms:created>
  <dcterms:modified xsi:type="dcterms:W3CDTF">2021-12-21T08:12:00Z</dcterms:modified>
</cp:coreProperties>
</file>